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Gardiner Economic &amp; Community Development Committee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September 14,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Present:  Chair Debby Willis, Carrie Arsenault, Colin Frey, Gardiner Economic Director Melissa Lindley, Mayor Pat Hart, Christopher Leake, and Tamara Whitmore.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meeting began at 5:38 pm.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June 8 minutes:  Carrie makes a motion to approve the meeting minutes as presented from the June 8, 2023 meeting.  Melissa seconds the motion.   The motion passes.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Brownfields Assessment Updates: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 1 assessment has been completed on the Feedstore property. Building owner will be approached about pursuing Phase II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279-282 Water Street - Phase 1 investigation has been performed. Report of findings due soon. Owner is Patrick Wright.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Paperboard mill would be a great location to pursue for Brownfields.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Parking Discussion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Downtown Parking Inventory - mostly complete. 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Almost 1,200 spaces within downtown area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Mike Miclon of Johnson Hall suggests Wes Littlefield be their parking lot liaison.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up: to start a draft parking map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Downtown Master Plan Action Items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Melissa shared a list of actions from the Downtown Master Plan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Hydraulic &amp; Hydrological study to develop flood loss mitigations - as part of climate resilience grant applications?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Add new guidelines/standards for Historic Structure flood mitigation/management to HPC Land Use Ordinance for substantial improvements of historic structures in floodplain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color w:val="f1c232"/>
        </w:rPr>
      </w:pPr>
      <w:r w:rsidDel="00000000" w:rsidR="00000000" w:rsidRPr="00000000">
        <w:rPr>
          <w:color w:val="f1c232"/>
          <w:rtl w:val="0"/>
        </w:rPr>
        <w:t xml:space="preserve">Change streetscape for traffic calming and beautification at gateways to downtown where speeds are reduced - talk to MDOT re: 201 gateway during repaving next year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Extend trail networks, link to waterfront park, to become recreation destination and provide economic value - look for grant opportunities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color w:val="351c75"/>
        </w:rPr>
      </w:pPr>
      <w:r w:rsidDel="00000000" w:rsidR="00000000" w:rsidRPr="00000000">
        <w:rPr>
          <w:color w:val="351c75"/>
          <w:rtl w:val="0"/>
        </w:rPr>
        <w:t xml:space="preserve">Enhance gateways to downtown - Should we move the gateways if they are not at the ideal spot? How do visitors know when they have “arrived” to Gardiner?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Redevelop TW Dick Lot - this is underway, it is listed for sale and some developers are interested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Subdivisions for development at edge of Hannaford parking lot - is this even a good idea, since the area floods regularly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Reimagined City Hall: mixed use civic project - assessing the property and awaiting a final report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Development on Chapman’s Lot - who owns it? Will need to look at City Tax Maps.  Does it need a Brownsfield assessment?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Winter &amp; Water Street area development, connecting Cobbossee corridor to downtown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Include private lots in parking assessments - being worked on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After hours shared parking arrangement for private lots - being worked on.   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color w:val="38761d"/>
          <w:rtl w:val="0"/>
        </w:rPr>
        <w:t xml:space="preserve">Develop downtown parking guide - will be addressed with the parking issue currently being worked on.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Handicap parking on Water Street - to be addressed as part of the accessibility project.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Accessible sidewalks - to be addressed as part of the accessibility project.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Accessible route from parking to downtown - to be addressed as part of the accessibility project.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color w:val="351c75"/>
        </w:rPr>
      </w:pPr>
      <w:r w:rsidDel="00000000" w:rsidR="00000000" w:rsidRPr="00000000">
        <w:rPr>
          <w:color w:val="351c75"/>
          <w:rtl w:val="0"/>
        </w:rPr>
        <w:t xml:space="preserve">Redesign Arcade parking lot - this fiscal year we will be hiring an engineer to come up with design options.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color w:val="351c75"/>
        </w:rPr>
      </w:pPr>
      <w:r w:rsidDel="00000000" w:rsidR="00000000" w:rsidRPr="00000000">
        <w:rPr>
          <w:color w:val="351c75"/>
          <w:rtl w:val="0"/>
        </w:rPr>
        <w:t xml:space="preserve">Arcade Access Improvements - as part of redesign plan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color w:val="85200c"/>
        </w:rPr>
      </w:pPr>
      <w:r w:rsidDel="00000000" w:rsidR="00000000" w:rsidRPr="00000000">
        <w:rPr>
          <w:color w:val="85200c"/>
          <w:rtl w:val="0"/>
        </w:rPr>
        <w:t xml:space="preserve">The waterfront park into trail systems - partly accomplished via Cobbossee Stream bike trail extension work.  Accomplishing the Merrymeeting trail will also connect the waterfront (and Gardiner) to Topsham/Brunswick area.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Shared use agreement for Key Bank ATM parking area - as part of parking plan?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color w:val="85200c"/>
        </w:rPr>
      </w:pPr>
      <w:r w:rsidDel="00000000" w:rsidR="00000000" w:rsidRPr="00000000">
        <w:rPr>
          <w:color w:val="85200c"/>
          <w:rtl w:val="0"/>
        </w:rPr>
        <w:t xml:space="preserve">Cobbossee Trail stub on north side of stream for clear pedestrian path from parking - by Emery’s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color w:val="f1c232"/>
        </w:rPr>
      </w:pPr>
      <w:r w:rsidDel="00000000" w:rsidR="00000000" w:rsidRPr="00000000">
        <w:rPr>
          <w:color w:val="f1c232"/>
          <w:rtl w:val="0"/>
        </w:rPr>
        <w:t xml:space="preserve">Lane shifts using paint-only on Brunswick Ave hill to be bike friendly - Need to connect with MDPT during the repaving project next year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Add green stormwater infrastructure to mitigate flooding - as part of the Arcade parking lot redesign?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Updated signage plan - as part of parking and Wayfinding project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Community identity &amp; marketing strategy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Accessibility Study will be done this fiscal year.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Funding Opportunities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Downtown Revitalization Letter of Interest is due in January.  The requirement of this grant is that a “blight” area must be determined and that a 25% match is required.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990000"/>
        </w:rPr>
      </w:pPr>
      <w:r w:rsidDel="00000000" w:rsidR="00000000" w:rsidRPr="00000000">
        <w:rPr>
          <w:rtl w:val="0"/>
        </w:rPr>
        <w:t xml:space="preserve">Grouping Key:  </w:t>
      </w:r>
      <w:r w:rsidDel="00000000" w:rsidR="00000000" w:rsidRPr="00000000">
        <w:rPr>
          <w:color w:val="38761d"/>
          <w:rtl w:val="0"/>
        </w:rPr>
        <w:t xml:space="preserve">Parking and wayfinding work</w:t>
        <w:tab/>
      </w:r>
      <w:r w:rsidDel="00000000" w:rsidR="00000000" w:rsidRPr="00000000">
        <w:rPr>
          <w:color w:val="990000"/>
          <w:rtl w:val="0"/>
        </w:rPr>
        <w:t xml:space="preserve">Outdoor recreation and trails</w:t>
      </w:r>
    </w:p>
    <w:p w:rsidR="00000000" w:rsidDel="00000000" w:rsidP="00000000" w:rsidRDefault="00000000" w:rsidRPr="00000000" w14:paraId="00000032">
      <w:pPr>
        <w:ind w:left="1440" w:firstLine="0"/>
        <w:rPr>
          <w:color w:val="1155cc"/>
        </w:rPr>
      </w:pPr>
      <w:r w:rsidDel="00000000" w:rsidR="00000000" w:rsidRPr="00000000">
        <w:rPr>
          <w:color w:val="f1c232"/>
          <w:rtl w:val="0"/>
        </w:rPr>
        <w:t xml:space="preserve"> Road improvements</w:t>
        <w:tab/>
        <w:t xml:space="preserve">   </w:t>
        <w:tab/>
        <w:tab/>
      </w:r>
      <w:r w:rsidDel="00000000" w:rsidR="00000000" w:rsidRPr="00000000">
        <w:rPr>
          <w:color w:val="1155cc"/>
          <w:rtl w:val="0"/>
        </w:rPr>
        <w:t xml:space="preserve">Climate Resiliency/Environmental Issues</w:t>
      </w:r>
    </w:p>
    <w:p w:rsidR="00000000" w:rsidDel="00000000" w:rsidP="00000000" w:rsidRDefault="00000000" w:rsidRPr="00000000" w14:paraId="00000033">
      <w:pPr>
        <w:ind w:left="1440" w:firstLine="0"/>
        <w:rPr>
          <w:color w:val="351c75"/>
        </w:rPr>
      </w:pPr>
      <w:r w:rsidDel="00000000" w:rsidR="00000000" w:rsidRPr="00000000">
        <w:rPr>
          <w:color w:val="1155cc"/>
          <w:rtl w:val="0"/>
        </w:rPr>
        <w:t xml:space="preserve"> </w:t>
      </w:r>
      <w:r w:rsidDel="00000000" w:rsidR="00000000" w:rsidRPr="00000000">
        <w:rPr>
          <w:color w:val="351c75"/>
          <w:rtl w:val="0"/>
        </w:rPr>
        <w:t xml:space="preserve">Accessibility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Adjourn at 6:55 pm.  Respectfully submitted by Tamara Whitmore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391C81D18834583938F2C9F99C818" ma:contentTypeVersion="14" ma:contentTypeDescription="Create a new document." ma:contentTypeScope="" ma:versionID="fc8db801463d721dfd960fb3d903ae66">
  <xsd:schema xmlns:xsd="http://www.w3.org/2001/XMLSchema" xmlns:xs="http://www.w3.org/2001/XMLSchema" xmlns:p="http://schemas.microsoft.com/office/2006/metadata/properties" xmlns:ns2="1fac56b6-0efd-4578-8b2b-ce228441c968" xmlns:ns3="c6f2cdbe-1d5d-4a1e-a722-1ed36db7324e" targetNamespace="http://schemas.microsoft.com/office/2006/metadata/properties" ma:root="true" ma:fieldsID="b2fee52d1e067c5ca856cace94a1c44e" ns2:_="" ns3:_="">
    <xsd:import namespace="1fac56b6-0efd-4578-8b2b-ce228441c968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56b6-0efd-4578-8b2b-ce228441c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1fac56b6-0efd-4578-8b2b-ce228441c9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3434C4-0A1C-4063-9D44-116E947D413A}"/>
</file>

<file path=customXml/itemProps2.xml><?xml version="1.0" encoding="utf-8"?>
<ds:datastoreItem xmlns:ds="http://schemas.openxmlformats.org/officeDocument/2006/customXml" ds:itemID="{24164DD5-5B8C-4A5F-947D-9E244ECC1A9D}"/>
</file>

<file path=customXml/itemProps3.xml><?xml version="1.0" encoding="utf-8"?>
<ds:datastoreItem xmlns:ds="http://schemas.openxmlformats.org/officeDocument/2006/customXml" ds:itemID="{CF005B40-A9C6-4657-BAD4-68FBD92D6D4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0x010100035391C81D18834583938F2C9F99C818</vt:lpwstr>
  </property>
</Properties>
</file>