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Economic &amp; Community Development Committee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December 14, 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5:30pm, City Hall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Present:  Melissa Lindley (GED), Carrie Arsenault, Debby Willis (chair), Councilor Terry Berry, Doug Baston, Tamara Whitmore (GMS), Christopher Leake (CNB)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Meeting called to order at 5:35 pm.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&amp; Approve November minutes:  Motion made to approve the minutes of November 16, 2023 as presented Doug Baston; Seconded by Terry Berry.  Motion passes.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Parking Discussion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Melissa: having a public parking map is coming up more and more in our discussions with events. 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Tamara:  Would like to have some sort of draft to present at the Downtown Business Forum on January 22, 2023.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Melissa is finding some great resources to work on the communication of parking.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Brownfields Update: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RFP is now out and needs to be posted for 30 days.  Would close on January 11th, the date of our next meeting.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Melissa would like a couple of people to review the submitted proposals. 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positive of this situation is that Ransom Consulting has had some staffing changes.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Melissa sent the RFP out to about 20 Environmental Engineering firms.</w:t>
      </w:r>
    </w:p>
    <w:p w:rsidR="00000000" w:rsidDel="00000000" w:rsidP="00000000" w:rsidRDefault="00000000" w:rsidRPr="00000000" w14:paraId="0000001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Upcoming Econ Dev Grant Funding Opportunities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Community Resilience Action Grant - opened on 12/8 - up to $50K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is the application due? March 29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KVCOG can help write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thought - engineering study for the waterfront area - concern on safety of the boardwalk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match needed!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round is only open to communities who have not received a grant yet.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Community Resilience Energy Efficiency Priorities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Improve energy efficiency, implement clean energy systems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KVCOG can help write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$100,000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thought - electric vehicle charging station and/or EV vehicle ($7,500 towards a vehicle)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match needed!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Due February 16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MDOT Infrastructure Adaptation Fund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KVCOG can help write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Could this be an option for the wastewater improvement project?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 and/or Implementation.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$50,000 for scoping project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$125,00 for implementation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match needed!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CDBG Downtown Revitalization Grant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 to $300,000, with 25% cash match needed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LOI due January 21, 2024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is the grant that needs to have an area of the City designated as having “blight”.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Doug’s question: Who defines the “downtown” area?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Melissa will be putting out the RFP for the arcade redesign planning project soon.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People comment on the back of Water Street buildings; if you come into town from Bridge Street or Maine Avenue, it is an ugly introduction to the city. Hannaford parking lot is also not a pretty entryway. 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is another CDBG grant that focuses on facades, but you cannot apply to both grants in the same year.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Melissa met with Andy and Denise last week and created a spreadsheet of funding opportunities and discussed priorities for the city.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priority is finding funding to offset the wastewater improvements that are needed.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 lot of what we need is planning, so that we can be ready to make the fixes.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Planning for Incentivizing/Encouraging Economic Development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kinds of businesses do we want and how do we get them here?  What are we willing to do to get them here?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Removing barriers for people who want to invest.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Tamara suggestion:  Maybe we should come up with a matrix that lists what businesses we currently have, what kinds of businesses people say they want and identify the missing ones?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Efficiency Maine C-PACE Program - City will probably enroll so that businesses will be eligible for a lower APR loan for energy efficient updates.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City is working on a new TIF district around the Commonwealth Avenue area.  The request will go to the City Council in a few weeks.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Motion to adjourn at 6:58pm. 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Next Meeting: January 11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i w:val="1"/>
          <w:rtl w:val="0"/>
        </w:rPr>
        <w:t xml:space="preserve">Look for new calendar invitation email for 2024 meeting dates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/yzUWUnTpVJ5lqBhMboUOC7mg==">CgMxLjA4AHIhMUFGR1o0LWpqYm4wQnVVVGd0MGhkaldGWVdkMkZFQ3A0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ADF3337-B2BD-4F4A-A998-716B2BD917B2}"/>
</file>

<file path=customXML/itemProps3.xml><?xml version="1.0" encoding="utf-8"?>
<ds:datastoreItem xmlns:ds="http://schemas.openxmlformats.org/officeDocument/2006/customXml" ds:itemID="{1A88E3B5-8134-41AD-A46B-D12A1656199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1266800.0</vt:lpwstr>
  </property>
  <property fmtid="{D5CDD505-2E9C-101B-9397-08002B2CF9AE}" pid="3" name="MediaServiceImageTags">
    <vt:lpwstr>MediaServiceImageTags</vt:lpwstr>
  </property>
  <property fmtid="{D5CDD505-2E9C-101B-9397-08002B2CF9AE}" pid="4" name="ContentTypeId">
    <vt:lpwstr>0x010100035391C81D18834583938F2C9F99C818</vt:lpwstr>
  </property>
</Properties>
</file>